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CFC" w:rsidRPr="008A1D2C" w:rsidRDefault="009D3CFC" w:rsidP="008A1D2C">
      <w:pPr>
        <w:jc w:val="both"/>
        <w:rPr>
          <w:sz w:val="24"/>
          <w:szCs w:val="24"/>
        </w:rPr>
      </w:pPr>
      <w:r w:rsidRPr="008A1D2C">
        <w:rPr>
          <w:sz w:val="24"/>
          <w:szCs w:val="24"/>
        </w:rPr>
        <w:t>TECHNICKÁ ZPRÁVA</w:t>
      </w:r>
      <w:r w:rsidRPr="008A1D2C">
        <w:rPr>
          <w:sz w:val="24"/>
          <w:szCs w:val="24"/>
        </w:rPr>
        <w:tab/>
      </w:r>
    </w:p>
    <w:p w:rsidR="00B30227" w:rsidRPr="00360942" w:rsidRDefault="009D3CFC" w:rsidP="008A1D2C">
      <w:pPr>
        <w:jc w:val="both"/>
        <w:rPr>
          <w:sz w:val="24"/>
          <w:szCs w:val="24"/>
          <w:u w:val="single"/>
        </w:rPr>
      </w:pPr>
      <w:r w:rsidRPr="00360942">
        <w:rPr>
          <w:sz w:val="24"/>
          <w:szCs w:val="24"/>
          <w:u w:val="single"/>
        </w:rPr>
        <w:t>UP Olomouc- menza.</w:t>
      </w:r>
    </w:p>
    <w:p w:rsidR="009D3CFC" w:rsidRPr="00360942" w:rsidRDefault="00E253A6" w:rsidP="008A1D2C">
      <w:pPr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  <w:u w:val="single"/>
        </w:rPr>
        <w:t>D1.4.</w:t>
      </w:r>
      <w:proofErr w:type="gram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Plynoinstalace</w:t>
      </w:r>
      <w:proofErr w:type="spellEnd"/>
      <w:r>
        <w:rPr>
          <w:sz w:val="28"/>
          <w:szCs w:val="28"/>
          <w:u w:val="single"/>
        </w:rPr>
        <w:t>- p</w:t>
      </w:r>
      <w:r w:rsidR="009D3CFC" w:rsidRPr="00360942">
        <w:rPr>
          <w:sz w:val="28"/>
          <w:szCs w:val="28"/>
          <w:u w:val="single"/>
        </w:rPr>
        <w:t>lynová zařízení.</w:t>
      </w:r>
    </w:p>
    <w:p w:rsidR="009D3CFC" w:rsidRPr="008A1D2C" w:rsidRDefault="009D3CFC" w:rsidP="008A1D2C">
      <w:pPr>
        <w:jc w:val="both"/>
        <w:rPr>
          <w:sz w:val="24"/>
          <w:szCs w:val="24"/>
        </w:rPr>
      </w:pPr>
      <w:r w:rsidRPr="008A1D2C">
        <w:rPr>
          <w:sz w:val="24"/>
          <w:szCs w:val="24"/>
        </w:rPr>
        <w:t>Projekt řeší  demontáž potrubí zemního plynu v </w:t>
      </w:r>
      <w:proofErr w:type="gramStart"/>
      <w:r w:rsidRPr="008A1D2C">
        <w:rPr>
          <w:sz w:val="24"/>
          <w:szCs w:val="24"/>
        </w:rPr>
        <w:t>prostoru 1.PP</w:t>
      </w:r>
      <w:proofErr w:type="gramEnd"/>
      <w:r w:rsidRPr="008A1D2C">
        <w:rPr>
          <w:sz w:val="24"/>
          <w:szCs w:val="24"/>
        </w:rPr>
        <w:t xml:space="preserve"> pod stropem.</w:t>
      </w:r>
    </w:p>
    <w:p w:rsidR="009D3CFC" w:rsidRPr="008A1D2C" w:rsidRDefault="009D3CFC" w:rsidP="008A1D2C">
      <w:pPr>
        <w:jc w:val="both"/>
        <w:rPr>
          <w:sz w:val="24"/>
          <w:szCs w:val="24"/>
        </w:rPr>
      </w:pPr>
      <w:r w:rsidRPr="008A1D2C">
        <w:rPr>
          <w:sz w:val="24"/>
          <w:szCs w:val="24"/>
        </w:rPr>
        <w:t>Jedná se o zemní plyn nízkotlaký (ZPNTL) o přetlaku cca 1,8-2,1kPa, profil DN 100mm, potrubí spojované svařováním.</w:t>
      </w:r>
      <w:r w:rsidR="008A1D2C">
        <w:rPr>
          <w:sz w:val="24"/>
          <w:szCs w:val="24"/>
        </w:rPr>
        <w:t xml:space="preserve"> Jedná se o měřený rozvod. </w:t>
      </w:r>
    </w:p>
    <w:p w:rsidR="009D3CFC" w:rsidRDefault="009D3CFC" w:rsidP="008A1D2C">
      <w:pPr>
        <w:jc w:val="both"/>
        <w:rPr>
          <w:sz w:val="24"/>
          <w:szCs w:val="24"/>
        </w:rPr>
      </w:pPr>
      <w:r w:rsidRPr="008A1D2C">
        <w:rPr>
          <w:sz w:val="24"/>
          <w:szCs w:val="24"/>
        </w:rPr>
        <w:t>Stávající přívod měřeného rozvodu se ponechá až po vyústění do chodby. Prostor s umístěným stávajícím potrubím se uvolní tak, aby nemohlo dojít k hromadění zemního plynu v dutině.</w:t>
      </w:r>
    </w:p>
    <w:p w:rsidR="008A1D2C" w:rsidRDefault="008A1D2C" w:rsidP="008A1D2C">
      <w:pPr>
        <w:jc w:val="both"/>
        <w:rPr>
          <w:sz w:val="24"/>
          <w:szCs w:val="24"/>
        </w:rPr>
      </w:pPr>
      <w:r>
        <w:rPr>
          <w:sz w:val="24"/>
          <w:szCs w:val="24"/>
        </w:rPr>
        <w:t>Uzávěr- jako hlavní domovní uzávěr- bude ponechán, opraven tak, aby byl funkční. Zaslepení bude provedeno nerozebíratelné navařovacím „dýnkem“. Požadavek investora je z důvodu výhledového použití rozvodu.</w:t>
      </w:r>
    </w:p>
    <w:p w:rsidR="008A1D2C" w:rsidRDefault="008A1D2C" w:rsidP="008A1D2C">
      <w:pPr>
        <w:jc w:val="both"/>
        <w:rPr>
          <w:sz w:val="24"/>
          <w:szCs w:val="24"/>
        </w:rPr>
      </w:pPr>
      <w:r>
        <w:rPr>
          <w:sz w:val="24"/>
          <w:szCs w:val="24"/>
        </w:rPr>
        <w:t>Materiál: s dokladem o shodě pro zemní plyn PN min. 0,6MPa, nátěr žlutý okr po revizi. Doporučena tabulka: „hlavní uzávěr plynu objektu“.</w:t>
      </w:r>
    </w:p>
    <w:p w:rsidR="008A1D2C" w:rsidRDefault="008A1D2C" w:rsidP="008A1D2C">
      <w:pPr>
        <w:jc w:val="both"/>
        <w:rPr>
          <w:sz w:val="24"/>
          <w:szCs w:val="24"/>
        </w:rPr>
      </w:pPr>
      <w:r>
        <w:rPr>
          <w:sz w:val="24"/>
          <w:szCs w:val="24"/>
        </w:rPr>
        <w:t>Fakturační měření, které je dlouhodobě odstaveno</w:t>
      </w:r>
    </w:p>
    <w:p w:rsidR="002D4522" w:rsidRDefault="002D4522" w:rsidP="008A1D2C">
      <w:pPr>
        <w:jc w:val="both"/>
        <w:rPr>
          <w:sz w:val="24"/>
          <w:szCs w:val="24"/>
        </w:rPr>
      </w:pPr>
      <w:r>
        <w:rPr>
          <w:sz w:val="24"/>
          <w:szCs w:val="24"/>
        </w:rPr>
        <w:t>Jedná se jména o TPG 703</w:t>
      </w:r>
      <w:r w:rsidR="00E253A6">
        <w:rPr>
          <w:sz w:val="24"/>
          <w:szCs w:val="24"/>
        </w:rPr>
        <w:t xml:space="preserve"> </w:t>
      </w:r>
      <w:r>
        <w:rPr>
          <w:sz w:val="24"/>
          <w:szCs w:val="24"/>
        </w:rPr>
        <w:t>01 Průmyslové plynovody pro spotřebiče o výkonu nad 50kW.</w:t>
      </w:r>
    </w:p>
    <w:p w:rsidR="002D4522" w:rsidRDefault="002D4522" w:rsidP="008A1D2C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zásady dle TPG 703 01.</w:t>
      </w:r>
    </w:p>
    <w:p w:rsidR="002D4522" w:rsidRDefault="002D4522" w:rsidP="008A1D2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Montáž </w:t>
      </w:r>
      <w:r w:rsidR="00CC43A7">
        <w:rPr>
          <w:sz w:val="24"/>
          <w:szCs w:val="24"/>
        </w:rPr>
        <w:t xml:space="preserve">a zkouška </w:t>
      </w:r>
      <w:r>
        <w:rPr>
          <w:sz w:val="24"/>
          <w:szCs w:val="24"/>
        </w:rPr>
        <w:t xml:space="preserve">plynovodu: </w:t>
      </w:r>
    </w:p>
    <w:p w:rsidR="002D4522" w:rsidRPr="002D4522" w:rsidRDefault="002D4522" w:rsidP="002D452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2D4522">
        <w:rPr>
          <w:sz w:val="24"/>
          <w:szCs w:val="24"/>
        </w:rPr>
        <w:t>Platnost: přetlak do 0,6MPa</w:t>
      </w:r>
    </w:p>
    <w:p w:rsidR="002D4522" w:rsidRPr="002D4522" w:rsidRDefault="002D4522" w:rsidP="002D452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2D4522">
        <w:rPr>
          <w:sz w:val="24"/>
          <w:szCs w:val="24"/>
        </w:rPr>
        <w:t>Potrubí včetně uzávěrů</w:t>
      </w:r>
      <w:r>
        <w:rPr>
          <w:sz w:val="24"/>
          <w:szCs w:val="24"/>
        </w:rPr>
        <w:t>- vnitřní plynovod</w:t>
      </w:r>
    </w:p>
    <w:p w:rsidR="002D4522" w:rsidRDefault="002D4522" w:rsidP="002D452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Technická pravidla jsou platným dokumentem normativním</w:t>
      </w:r>
    </w:p>
    <w:p w:rsidR="002D4522" w:rsidRDefault="002D4522" w:rsidP="002D452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Základní technické požadavky: Provedení dle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>. č. 268/2009, 91/1993 a souvisejících.</w:t>
      </w:r>
    </w:p>
    <w:p w:rsidR="002D4522" w:rsidRDefault="002D4522" w:rsidP="002D4522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Materiál: </w:t>
      </w:r>
      <w:proofErr w:type="spellStart"/>
      <w:r>
        <w:rPr>
          <w:sz w:val="24"/>
          <w:szCs w:val="24"/>
        </w:rPr>
        <w:t>nař</w:t>
      </w:r>
      <w:proofErr w:type="spellEnd"/>
      <w:r>
        <w:rPr>
          <w:sz w:val="24"/>
          <w:szCs w:val="24"/>
        </w:rPr>
        <w:t xml:space="preserve">. Vlády č. 26/2003  Sb. Uhlíková </w:t>
      </w:r>
      <w:proofErr w:type="gramStart"/>
      <w:r>
        <w:rPr>
          <w:sz w:val="24"/>
          <w:szCs w:val="24"/>
        </w:rPr>
        <w:t>ocel s zaručenou</w:t>
      </w:r>
      <w:proofErr w:type="gramEnd"/>
      <w:r>
        <w:rPr>
          <w:sz w:val="24"/>
          <w:szCs w:val="24"/>
        </w:rPr>
        <w:t xml:space="preserve"> svařitelností.</w:t>
      </w:r>
    </w:p>
    <w:p w:rsidR="002D4522" w:rsidRDefault="002D4522" w:rsidP="002D452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Vedení v budovách je zakázáno v</w:t>
      </w:r>
      <w:r w:rsidR="00127811">
        <w:rPr>
          <w:sz w:val="24"/>
          <w:szCs w:val="24"/>
        </w:rPr>
        <w:t> </w:t>
      </w:r>
      <w:r>
        <w:rPr>
          <w:sz w:val="24"/>
          <w:szCs w:val="24"/>
        </w:rPr>
        <w:t>dutinách</w:t>
      </w:r>
      <w:r w:rsidR="00127811">
        <w:rPr>
          <w:sz w:val="24"/>
          <w:szCs w:val="24"/>
        </w:rPr>
        <w:t xml:space="preserve"> a v místě nebezpečí poškození. Rychlost proudění plynu do 25m/s.</w:t>
      </w:r>
    </w:p>
    <w:p w:rsidR="00127811" w:rsidRDefault="00127811" w:rsidP="002D452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Montáž odborným pracovníkem dle ČSNEN 287-1, </w:t>
      </w:r>
      <w:proofErr w:type="spellStart"/>
      <w:r>
        <w:rPr>
          <w:sz w:val="24"/>
          <w:szCs w:val="24"/>
        </w:rPr>
        <w:t>svařeči</w:t>
      </w:r>
      <w:proofErr w:type="spellEnd"/>
      <w:r>
        <w:rPr>
          <w:sz w:val="24"/>
          <w:szCs w:val="24"/>
        </w:rPr>
        <w:t xml:space="preserve"> dle ČSNEN 473.</w:t>
      </w:r>
    </w:p>
    <w:p w:rsidR="00127811" w:rsidRDefault="00127811" w:rsidP="002D452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Provádění </w:t>
      </w:r>
      <w:proofErr w:type="gramStart"/>
      <w:r>
        <w:rPr>
          <w:sz w:val="24"/>
          <w:szCs w:val="24"/>
        </w:rPr>
        <w:t>zkoušek .</w:t>
      </w:r>
      <w:proofErr w:type="gramEnd"/>
    </w:p>
    <w:p w:rsidR="00127811" w:rsidRDefault="00127811" w:rsidP="00127811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napuštění plynu so musí provést zkouška pevnosti a těsnosti způsobilou </w:t>
      </w:r>
      <w:proofErr w:type="gramStart"/>
      <w:r>
        <w:rPr>
          <w:sz w:val="24"/>
          <w:szCs w:val="24"/>
        </w:rPr>
        <w:t>firmou . Lze</w:t>
      </w:r>
      <w:proofErr w:type="gramEnd"/>
      <w:r>
        <w:rPr>
          <w:sz w:val="24"/>
          <w:szCs w:val="24"/>
        </w:rPr>
        <w:t xml:space="preserve"> zkoušet provozním tlakem media protože délka je do 3m.</w:t>
      </w:r>
    </w:p>
    <w:p w:rsidR="00127811" w:rsidRDefault="00127811" w:rsidP="00127811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Předání investorovi.</w:t>
      </w:r>
    </w:p>
    <w:p w:rsidR="00127811" w:rsidRDefault="00127811" w:rsidP="00127811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Provoz plynovodu: plynovod bude odstaven.</w:t>
      </w:r>
    </w:p>
    <w:p w:rsidR="00127811" w:rsidRDefault="00127811" w:rsidP="00127811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Odstavení plynovodu z provozu.</w:t>
      </w:r>
    </w:p>
    <w:p w:rsidR="00360942" w:rsidRDefault="00360942" w:rsidP="00360942">
      <w:pPr>
        <w:pStyle w:val="Odstavecseseznamem"/>
        <w:jc w:val="both"/>
        <w:rPr>
          <w:sz w:val="24"/>
          <w:szCs w:val="24"/>
        </w:rPr>
      </w:pPr>
    </w:p>
    <w:p w:rsidR="00E253A6" w:rsidRDefault="00E253A6" w:rsidP="00127811">
      <w:pPr>
        <w:jc w:val="both"/>
        <w:rPr>
          <w:sz w:val="24"/>
          <w:szCs w:val="24"/>
        </w:rPr>
      </w:pPr>
    </w:p>
    <w:p w:rsidR="00127811" w:rsidRDefault="00127811" w:rsidP="00127811">
      <w:pPr>
        <w:jc w:val="both"/>
        <w:rPr>
          <w:sz w:val="24"/>
          <w:szCs w:val="24"/>
        </w:rPr>
      </w:pPr>
      <w:r>
        <w:rPr>
          <w:sz w:val="24"/>
          <w:szCs w:val="24"/>
        </w:rPr>
        <w:t>Dle předem vypracovaných technologických postupů za účasti provozovatele s respektováním stávajícího stavu, stávajících sítí i zařízení – ochrana proti poškození.</w:t>
      </w:r>
    </w:p>
    <w:p w:rsidR="00E253A6" w:rsidRDefault="00E253A6" w:rsidP="00E253A6">
      <w:pPr>
        <w:jc w:val="both"/>
        <w:rPr>
          <w:sz w:val="24"/>
          <w:szCs w:val="24"/>
        </w:rPr>
      </w:pPr>
      <w:r>
        <w:rPr>
          <w:sz w:val="24"/>
          <w:szCs w:val="24"/>
        </w:rPr>
        <w:t>Montáž, zkoušky provozuschopnosti a revizi musí provádět odborná firma v souladu s platnými montážními a bezpečnostními předpisy a ustanoveními platných ČSN a související legislativy- TPG, zejména TPG 703 01.</w:t>
      </w:r>
    </w:p>
    <w:p w:rsidR="00E253A6" w:rsidRDefault="00E253A6" w:rsidP="00127811">
      <w:pPr>
        <w:jc w:val="both"/>
        <w:rPr>
          <w:sz w:val="24"/>
          <w:szCs w:val="24"/>
        </w:rPr>
      </w:pPr>
    </w:p>
    <w:p w:rsidR="00127811" w:rsidRDefault="00127811" w:rsidP="00127811">
      <w:pPr>
        <w:jc w:val="both"/>
        <w:rPr>
          <w:sz w:val="24"/>
          <w:szCs w:val="24"/>
          <w:u w:val="single"/>
        </w:rPr>
      </w:pPr>
    </w:p>
    <w:p w:rsidR="00127811" w:rsidRPr="00127811" w:rsidRDefault="00127811" w:rsidP="00127811">
      <w:pPr>
        <w:jc w:val="both"/>
        <w:rPr>
          <w:sz w:val="24"/>
          <w:szCs w:val="24"/>
          <w:u w:val="single"/>
        </w:rPr>
      </w:pPr>
      <w:r w:rsidRPr="00127811">
        <w:rPr>
          <w:sz w:val="24"/>
          <w:szCs w:val="24"/>
          <w:u w:val="single"/>
        </w:rPr>
        <w:t>Vypracoval: Ing. Ivo Galík</w:t>
      </w:r>
      <w:r w:rsidRPr="00127811">
        <w:rPr>
          <w:sz w:val="24"/>
          <w:szCs w:val="24"/>
          <w:u w:val="single"/>
        </w:rPr>
        <w:tab/>
      </w:r>
      <w:r w:rsidRPr="00127811">
        <w:rPr>
          <w:sz w:val="24"/>
          <w:szCs w:val="24"/>
          <w:u w:val="single"/>
        </w:rPr>
        <w:tab/>
      </w:r>
      <w:r w:rsidRPr="00127811">
        <w:rPr>
          <w:sz w:val="24"/>
          <w:szCs w:val="24"/>
          <w:u w:val="single"/>
        </w:rPr>
        <w:tab/>
      </w:r>
      <w:r w:rsidRPr="00127811">
        <w:rPr>
          <w:sz w:val="24"/>
          <w:szCs w:val="24"/>
          <w:u w:val="single"/>
        </w:rPr>
        <w:tab/>
      </w:r>
      <w:r w:rsidRPr="00127811">
        <w:rPr>
          <w:sz w:val="24"/>
          <w:szCs w:val="24"/>
          <w:u w:val="single"/>
        </w:rPr>
        <w:tab/>
      </w:r>
      <w:r w:rsidRPr="00127811">
        <w:rPr>
          <w:sz w:val="24"/>
          <w:szCs w:val="24"/>
          <w:u w:val="single"/>
        </w:rPr>
        <w:tab/>
      </w:r>
      <w:r w:rsidRPr="00127811">
        <w:rPr>
          <w:sz w:val="24"/>
          <w:szCs w:val="24"/>
          <w:u w:val="single"/>
        </w:rPr>
        <w:tab/>
      </w:r>
      <w:r w:rsidRPr="00127811">
        <w:rPr>
          <w:sz w:val="24"/>
          <w:szCs w:val="24"/>
          <w:u w:val="single"/>
        </w:rPr>
        <w:tab/>
      </w:r>
      <w:r w:rsidR="006C26B3">
        <w:rPr>
          <w:sz w:val="24"/>
          <w:szCs w:val="24"/>
          <w:u w:val="single"/>
        </w:rPr>
        <w:t>11</w:t>
      </w:r>
      <w:r w:rsidRPr="00127811">
        <w:rPr>
          <w:sz w:val="24"/>
          <w:szCs w:val="24"/>
          <w:u w:val="single"/>
        </w:rPr>
        <w:t>.2016.</w:t>
      </w:r>
    </w:p>
    <w:p w:rsidR="00127811" w:rsidRPr="002D4522" w:rsidRDefault="00127811" w:rsidP="00127811">
      <w:pPr>
        <w:pStyle w:val="Odstavecseseznamem"/>
        <w:jc w:val="both"/>
        <w:rPr>
          <w:sz w:val="24"/>
          <w:szCs w:val="24"/>
        </w:rPr>
      </w:pPr>
      <w:bookmarkStart w:id="0" w:name="_GoBack"/>
      <w:bookmarkEnd w:id="0"/>
    </w:p>
    <w:sectPr w:rsidR="00127811" w:rsidRPr="002D4522" w:rsidSect="00B30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EA07D2"/>
    <w:multiLevelType w:val="hybridMultilevel"/>
    <w:tmpl w:val="476A2F24"/>
    <w:lvl w:ilvl="0" w:tplc="65DC1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A017FB"/>
    <w:multiLevelType w:val="hybridMultilevel"/>
    <w:tmpl w:val="D66A3B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3CFC"/>
    <w:rsid w:val="00127811"/>
    <w:rsid w:val="002D4522"/>
    <w:rsid w:val="003401D1"/>
    <w:rsid w:val="00360942"/>
    <w:rsid w:val="00381EE4"/>
    <w:rsid w:val="006021F1"/>
    <w:rsid w:val="006C26B3"/>
    <w:rsid w:val="008A1D2C"/>
    <w:rsid w:val="008E547E"/>
    <w:rsid w:val="009D3CFC"/>
    <w:rsid w:val="00B30227"/>
    <w:rsid w:val="00CC43A7"/>
    <w:rsid w:val="00D031E0"/>
    <w:rsid w:val="00E253A6"/>
    <w:rsid w:val="00ED6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13C13-BFD8-4D03-AC4E-D552360DC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02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4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 Galik</dc:creator>
  <cp:lastModifiedBy>Václava Ferencová PC</cp:lastModifiedBy>
  <cp:revision>6</cp:revision>
  <dcterms:created xsi:type="dcterms:W3CDTF">2016-08-30T07:11:00Z</dcterms:created>
  <dcterms:modified xsi:type="dcterms:W3CDTF">2016-11-28T14:31:00Z</dcterms:modified>
</cp:coreProperties>
</file>